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5BC" w:rsidRPr="00C927AD" w:rsidRDefault="006835BC">
      <w:pPr>
        <w:pStyle w:val="ConsPlusNormal"/>
        <w:jc w:val="both"/>
        <w:rPr>
          <w:rFonts w:ascii="Times New Roman" w:hAnsi="Times New Roman" w:cs="Times New Roman"/>
          <w:szCs w:val="22"/>
        </w:rPr>
      </w:pPr>
    </w:p>
    <w:p w:rsidR="006835BC" w:rsidRPr="00C927AD" w:rsidRDefault="00C927AD">
      <w:pPr>
        <w:pStyle w:val="ConsPlusNormal"/>
        <w:jc w:val="center"/>
        <w:rPr>
          <w:rFonts w:ascii="Times New Roman" w:hAnsi="Times New Roman" w:cs="Times New Roman"/>
          <w:szCs w:val="22"/>
        </w:rPr>
      </w:pPr>
      <w:hyperlink r:id="rId5" w:history="1">
        <w:r w:rsidR="006835BC" w:rsidRPr="00C927AD">
          <w:rPr>
            <w:rFonts w:ascii="Times New Roman" w:hAnsi="Times New Roman" w:cs="Times New Roman"/>
            <w:b/>
            <w:color w:val="0000FF"/>
            <w:szCs w:val="22"/>
          </w:rPr>
          <w:t>Договор подряда</w:t>
        </w:r>
      </w:hyperlink>
      <w:r w:rsidR="006835BC" w:rsidRPr="00C927AD">
        <w:rPr>
          <w:rFonts w:ascii="Times New Roman" w:hAnsi="Times New Roman" w:cs="Times New Roman"/>
          <w:b/>
          <w:szCs w:val="22"/>
        </w:rPr>
        <w:t xml:space="preserve"> N _____</w:t>
      </w:r>
    </w:p>
    <w:p w:rsidR="006835BC" w:rsidRPr="00C927AD" w:rsidRDefault="006835BC">
      <w:pPr>
        <w:pStyle w:val="ConsPlusNormal"/>
        <w:jc w:val="center"/>
        <w:rPr>
          <w:rFonts w:ascii="Times New Roman" w:hAnsi="Times New Roman" w:cs="Times New Roman"/>
          <w:szCs w:val="22"/>
        </w:rPr>
      </w:pPr>
      <w:r w:rsidRPr="00C927AD">
        <w:rPr>
          <w:rFonts w:ascii="Times New Roman" w:hAnsi="Times New Roman" w:cs="Times New Roman"/>
          <w:b/>
          <w:szCs w:val="22"/>
        </w:rPr>
        <w:t>на гарантийный ремонт оборудования</w:t>
      </w:r>
    </w:p>
    <w:p w:rsidR="006835BC" w:rsidRPr="00C927AD" w:rsidRDefault="006835BC">
      <w:pPr>
        <w:pStyle w:val="ConsPlusNormal"/>
        <w:jc w:val="both"/>
        <w:rPr>
          <w:rFonts w:ascii="Times New Roman" w:hAnsi="Times New Roman" w:cs="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835BC" w:rsidRPr="00C927AD">
        <w:tc>
          <w:tcPr>
            <w:tcW w:w="4677"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г. _______________</w:t>
            </w:r>
          </w:p>
        </w:tc>
        <w:tc>
          <w:tcPr>
            <w:tcW w:w="4677" w:type="dxa"/>
            <w:tcBorders>
              <w:top w:val="nil"/>
              <w:left w:val="nil"/>
              <w:bottom w:val="nil"/>
              <w:right w:val="nil"/>
            </w:tcBorders>
          </w:tcPr>
          <w:p w:rsidR="006835BC" w:rsidRPr="00C927AD" w:rsidRDefault="006835BC">
            <w:pPr>
              <w:pStyle w:val="ConsPlusNormal"/>
              <w:jc w:val="right"/>
              <w:rPr>
                <w:rFonts w:ascii="Times New Roman" w:hAnsi="Times New Roman" w:cs="Times New Roman"/>
                <w:szCs w:val="22"/>
              </w:rPr>
            </w:pPr>
            <w:r w:rsidRPr="00C927AD">
              <w:rPr>
                <w:rFonts w:ascii="Times New Roman" w:hAnsi="Times New Roman" w:cs="Times New Roman"/>
                <w:szCs w:val="22"/>
              </w:rPr>
              <w:t>"__" ___________ ____ г.</w:t>
            </w:r>
          </w:p>
        </w:tc>
      </w:tr>
    </w:tbl>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_____________________________ </w:t>
      </w:r>
      <w:r w:rsidRPr="00C927AD">
        <w:rPr>
          <w:rFonts w:ascii="Times New Roman" w:hAnsi="Times New Roman" w:cs="Times New Roman"/>
          <w:i/>
          <w:szCs w:val="22"/>
        </w:rPr>
        <w:t>(наименование или Ф.И.О.)</w:t>
      </w:r>
      <w:r w:rsidRPr="00C927AD">
        <w:rPr>
          <w:rFonts w:ascii="Times New Roman" w:hAnsi="Times New Roman" w:cs="Times New Roman"/>
          <w:szCs w:val="22"/>
        </w:rPr>
        <w:t xml:space="preserve">, именуем__ в дальнейшем "Заказчик", в лице __________________________________________ </w:t>
      </w:r>
      <w:r w:rsidRPr="00C927AD">
        <w:rPr>
          <w:rFonts w:ascii="Times New Roman" w:hAnsi="Times New Roman" w:cs="Times New Roman"/>
          <w:i/>
          <w:szCs w:val="22"/>
        </w:rPr>
        <w:t>(должность, Ф.И.О.)</w:t>
      </w:r>
      <w:r w:rsidRPr="00C927AD">
        <w:rPr>
          <w:rFonts w:ascii="Times New Roman" w:hAnsi="Times New Roman" w:cs="Times New Roman"/>
          <w:szCs w:val="22"/>
        </w:rPr>
        <w:t xml:space="preserve">, </w:t>
      </w:r>
      <w:proofErr w:type="spellStart"/>
      <w:r w:rsidRPr="00C927AD">
        <w:rPr>
          <w:rFonts w:ascii="Times New Roman" w:hAnsi="Times New Roman" w:cs="Times New Roman"/>
          <w:szCs w:val="22"/>
        </w:rPr>
        <w:t>действующ</w:t>
      </w:r>
      <w:proofErr w:type="spellEnd"/>
      <w:r w:rsidRPr="00C927AD">
        <w:rPr>
          <w:rFonts w:ascii="Times New Roman" w:hAnsi="Times New Roman" w:cs="Times New Roman"/>
          <w:szCs w:val="22"/>
        </w:rPr>
        <w:t xml:space="preserve">__ на основании __________________________________________ </w:t>
      </w:r>
      <w:r w:rsidRPr="00C927AD">
        <w:rPr>
          <w:rFonts w:ascii="Times New Roman" w:hAnsi="Times New Roman" w:cs="Times New Roman"/>
          <w:i/>
          <w:szCs w:val="22"/>
        </w:rPr>
        <w:t>(Устава, доверенности или паспорта)</w:t>
      </w:r>
      <w:r w:rsidRPr="00C927AD">
        <w:rPr>
          <w:rFonts w:ascii="Times New Roman" w:hAnsi="Times New Roman" w:cs="Times New Roman"/>
          <w:szCs w:val="22"/>
        </w:rPr>
        <w:t>, с одной стороны и</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___________________________________________ </w:t>
      </w:r>
      <w:r w:rsidRPr="00C927AD">
        <w:rPr>
          <w:rFonts w:ascii="Times New Roman" w:hAnsi="Times New Roman" w:cs="Times New Roman"/>
          <w:i/>
          <w:szCs w:val="22"/>
        </w:rPr>
        <w:t>(наименование или Ф.И.О.)</w:t>
      </w:r>
      <w:r w:rsidRPr="00C927AD">
        <w:rPr>
          <w:rFonts w:ascii="Times New Roman" w:hAnsi="Times New Roman" w:cs="Times New Roman"/>
          <w:szCs w:val="22"/>
        </w:rPr>
        <w:t xml:space="preserve">, именуем__ в дальнейшем "Подрядчик", в лице _________________________________________ </w:t>
      </w:r>
      <w:r w:rsidRPr="00C927AD">
        <w:rPr>
          <w:rFonts w:ascii="Times New Roman" w:hAnsi="Times New Roman" w:cs="Times New Roman"/>
          <w:i/>
          <w:szCs w:val="22"/>
        </w:rPr>
        <w:t>(должность, Ф.И.О.)</w:t>
      </w:r>
      <w:r w:rsidRPr="00C927AD">
        <w:rPr>
          <w:rFonts w:ascii="Times New Roman" w:hAnsi="Times New Roman" w:cs="Times New Roman"/>
          <w:szCs w:val="22"/>
        </w:rPr>
        <w:t xml:space="preserve">, </w:t>
      </w:r>
      <w:proofErr w:type="spellStart"/>
      <w:r w:rsidRPr="00C927AD">
        <w:rPr>
          <w:rFonts w:ascii="Times New Roman" w:hAnsi="Times New Roman" w:cs="Times New Roman"/>
          <w:szCs w:val="22"/>
        </w:rPr>
        <w:t>действующ</w:t>
      </w:r>
      <w:proofErr w:type="spellEnd"/>
      <w:r w:rsidRPr="00C927AD">
        <w:rPr>
          <w:rFonts w:ascii="Times New Roman" w:hAnsi="Times New Roman" w:cs="Times New Roman"/>
          <w:szCs w:val="22"/>
        </w:rPr>
        <w:t xml:space="preserve">__ на основании ___________________________________________ </w:t>
      </w:r>
      <w:r w:rsidRPr="00C927AD">
        <w:rPr>
          <w:rFonts w:ascii="Times New Roman" w:hAnsi="Times New Roman" w:cs="Times New Roman"/>
          <w:i/>
          <w:szCs w:val="22"/>
        </w:rPr>
        <w:t>(Устава, доверенности или паспорта)</w:t>
      </w:r>
      <w:r w:rsidRPr="00C927AD">
        <w:rPr>
          <w:rFonts w:ascii="Times New Roman" w:hAnsi="Times New Roman" w:cs="Times New Roman"/>
          <w:szCs w:val="22"/>
        </w:rPr>
        <w:t>, с другой стороны, а совместно именуемые "Стороны", заключили настоящий Договор о нижеследующем:</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r w:rsidRPr="00C927AD">
        <w:rPr>
          <w:rFonts w:ascii="Times New Roman" w:hAnsi="Times New Roman" w:cs="Times New Roman"/>
          <w:szCs w:val="22"/>
        </w:rPr>
        <w:t>1. Предмет Договора</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r w:rsidRPr="00C927AD">
        <w:rPr>
          <w:rFonts w:ascii="Times New Roman" w:hAnsi="Times New Roman" w:cs="Times New Roman"/>
          <w:szCs w:val="22"/>
        </w:rPr>
        <w:t xml:space="preserve">1.1. В соответствии с настоящим Договором Заказчик поручает, а Подрядчик берет на себя обязательства своевременно и качественно выполнять работы по гарантийному ремонту (далее - Работы) оборудования, </w:t>
      </w:r>
      <w:hyperlink r:id="rId6" w:history="1">
        <w:r w:rsidRPr="00C927AD">
          <w:rPr>
            <w:rFonts w:ascii="Times New Roman" w:hAnsi="Times New Roman" w:cs="Times New Roman"/>
            <w:color w:val="0000FF"/>
            <w:szCs w:val="22"/>
          </w:rPr>
          <w:t>перечень</w:t>
        </w:r>
      </w:hyperlink>
      <w:r w:rsidRPr="00C927AD">
        <w:rPr>
          <w:rFonts w:ascii="Times New Roman" w:hAnsi="Times New Roman" w:cs="Times New Roman"/>
          <w:szCs w:val="22"/>
        </w:rPr>
        <w:t xml:space="preserve"> которого установлен Сторонами в Приложении N ___ к настоящему Договору (далее по тексту - Оборудование).</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1.2. Оборудование, указанное в Приложении N ___ к настоящему Договору, приобретено у ____________________.</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1.3. Гарантийный ремонт Оборудования осуществляется только в течение срока, указанного в гарантийном талоне на Оборудование.</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При устранении недостатков Оборудования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Заказчику этого Оборудования по окончании ремонта.</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r w:rsidRPr="00C927AD">
        <w:rPr>
          <w:rFonts w:ascii="Times New Roman" w:hAnsi="Times New Roman" w:cs="Times New Roman"/>
          <w:szCs w:val="22"/>
        </w:rPr>
        <w:t>2. Условия гарантии</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bookmarkStart w:id="0" w:name="P25"/>
      <w:bookmarkEnd w:id="0"/>
      <w:r w:rsidRPr="00C927AD">
        <w:rPr>
          <w:rFonts w:ascii="Times New Roman" w:hAnsi="Times New Roman" w:cs="Times New Roman"/>
          <w:szCs w:val="22"/>
        </w:rPr>
        <w:t>2.1. Оборудование принимается на гарантийный ремонт только при условии наличия правильно и четко заполненного гарантийного талона с указанием серийного номера изделия, даты продажи, четкой печатью и подписью сотрудника продавца Оборудования, а также документов, подтверждающих покупку у продавца Оборудования (накладных, товарных чеков), и полной технической документации.</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2.2. Гарантийный ремонт не распространяется на расходные материалы, элементы питания, периодическое обслуживание Оборудования, на ремонт и замену частей по причине их нормального износа.</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2.3. Гарантийный срок указывается в паспортах (руководствах по эксплуатации) Оборудования.</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2.4. Гарантийный срок исчисляется со дня продажи Оборудования Заказчику.</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r w:rsidRPr="00C927AD">
        <w:rPr>
          <w:rFonts w:ascii="Times New Roman" w:hAnsi="Times New Roman" w:cs="Times New Roman"/>
          <w:szCs w:val="22"/>
        </w:rPr>
        <w:t>3. Права и обязанности Сторон</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r w:rsidRPr="00C927AD">
        <w:rPr>
          <w:rFonts w:ascii="Times New Roman" w:hAnsi="Times New Roman" w:cs="Times New Roman"/>
          <w:szCs w:val="22"/>
        </w:rPr>
        <w:t>3.1. Подрядчик обязан:</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lastRenderedPageBreak/>
        <w:t>3.1.1. Организовать и обеспечить надлежащее выполнение Работ, предусмотренных настоящим Договором.</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3.1.2. Иметь на праве собственности или аренды производственные площади с необходимым технологическим оборудованием для проведения ремонта, а также технический персонал.</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3.1.3. Для осуществления гарантийного ремонта иметь резерв запасных частей, обеспечивающий выполнение гарантийного ремонта Оборудования.</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3.1.4. Проводить гарантийный ремонт в наиболее короткий срок, но не более _____ (__________) рабочих (</w:t>
      </w:r>
      <w:r w:rsidRPr="00C927AD">
        <w:rPr>
          <w:rFonts w:ascii="Times New Roman" w:hAnsi="Times New Roman" w:cs="Times New Roman"/>
          <w:i/>
          <w:szCs w:val="22"/>
        </w:rPr>
        <w:t>вариант:</w:t>
      </w:r>
      <w:r w:rsidRPr="00C927AD">
        <w:rPr>
          <w:rFonts w:ascii="Times New Roman" w:hAnsi="Times New Roman" w:cs="Times New Roman"/>
          <w:szCs w:val="22"/>
        </w:rPr>
        <w:t xml:space="preserve"> календарных) дней с момента принятия Оборудования на ремонт.</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3.2. Подрядчик вправе:</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3.2.1. Отказать Заказчику в гарантийном ремонте Оборудования в случаях, перечисленных в </w:t>
      </w:r>
      <w:hyperlink w:anchor="P74" w:history="1">
        <w:r w:rsidRPr="00C927AD">
          <w:rPr>
            <w:rFonts w:ascii="Times New Roman" w:hAnsi="Times New Roman" w:cs="Times New Roman"/>
            <w:color w:val="0000FF"/>
            <w:szCs w:val="22"/>
          </w:rPr>
          <w:t>разд. 8</w:t>
        </w:r>
      </w:hyperlink>
      <w:r w:rsidRPr="00C927AD">
        <w:rPr>
          <w:rFonts w:ascii="Times New Roman" w:hAnsi="Times New Roman" w:cs="Times New Roman"/>
          <w:szCs w:val="22"/>
        </w:rPr>
        <w:t xml:space="preserve"> настоящего Договора.</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3.3. Заказчик обязан:</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3.3.1. Доставить и передать Подрядчику по </w:t>
      </w:r>
      <w:hyperlink r:id="rId7" w:history="1">
        <w:r w:rsidRPr="00C927AD">
          <w:rPr>
            <w:rFonts w:ascii="Times New Roman" w:hAnsi="Times New Roman" w:cs="Times New Roman"/>
            <w:color w:val="0000FF"/>
            <w:szCs w:val="22"/>
          </w:rPr>
          <w:t>Акту</w:t>
        </w:r>
      </w:hyperlink>
      <w:r w:rsidRPr="00C927AD">
        <w:rPr>
          <w:rFonts w:ascii="Times New Roman" w:hAnsi="Times New Roman" w:cs="Times New Roman"/>
          <w:szCs w:val="22"/>
        </w:rPr>
        <w:t xml:space="preserve"> приема-передачи Оборудование для диагностики и гарантийного ремонта за свой счет и своими силами.</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3.3.2. Оформить и предоставить Подрядчику заявку на проведение гарантийного ремонта, в которой указать детальное описание каждой неисправности единицы Оборудования при передаче его Подрядчику.</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3.3.3. Обеспечить Подрядчика необходимой технической документацией для осуществления ремонта оборудования.</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3.3.4. Соблюдать правила эксплуатации Оборудования, рекомендуемые фирмой-изготовителем.</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3.4. Заказчик вправе:</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3.4.1. Производить перепроверку обоснованности и качества выполняемых Подрядчиком работ по гарантийному ремонту Оборудования.</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3.4.2. Требовать возврата всех замененных в процессе гарантийного ремонта деталей и частей Оборудования.</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r w:rsidRPr="00C927AD">
        <w:rPr>
          <w:rFonts w:ascii="Times New Roman" w:hAnsi="Times New Roman" w:cs="Times New Roman"/>
          <w:szCs w:val="22"/>
        </w:rPr>
        <w:t>4. Порядок сдачи-приемки Оборудования на гарантийный ремонт</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r w:rsidRPr="00C927AD">
        <w:rPr>
          <w:rFonts w:ascii="Times New Roman" w:hAnsi="Times New Roman" w:cs="Times New Roman"/>
          <w:szCs w:val="22"/>
        </w:rPr>
        <w:t>4.1. Работы по гарантийному ремонту Оборудования осуществляются Подрядчиком по адресу: ___________________________________.</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4.2. Неисправное Оборудование должно сопровождаться копиями документов, указанных в </w:t>
      </w:r>
      <w:hyperlink w:anchor="P25" w:history="1">
        <w:r w:rsidRPr="00C927AD">
          <w:rPr>
            <w:rFonts w:ascii="Times New Roman" w:hAnsi="Times New Roman" w:cs="Times New Roman"/>
            <w:color w:val="0000FF"/>
            <w:szCs w:val="22"/>
          </w:rPr>
          <w:t>п. 2.1</w:t>
        </w:r>
      </w:hyperlink>
      <w:r w:rsidRPr="00C927AD">
        <w:rPr>
          <w:rFonts w:ascii="Times New Roman" w:hAnsi="Times New Roman" w:cs="Times New Roman"/>
          <w:szCs w:val="22"/>
        </w:rPr>
        <w:t xml:space="preserve"> настоящего Договора, и заполненной заявкой установленного образца на проведение гарантийного ремонта.</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4.3. Неисправное Оборудование должно быть упаковано в заводскую упаковку или в тару, соответствующую требованиям, предъявленным к заводской упаковке данного Оборудования.</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4.4. Отремонтированное Оборудование сопровождается </w:t>
      </w:r>
      <w:hyperlink r:id="rId8" w:history="1">
        <w:r w:rsidRPr="00C927AD">
          <w:rPr>
            <w:rFonts w:ascii="Times New Roman" w:hAnsi="Times New Roman" w:cs="Times New Roman"/>
            <w:color w:val="0000FF"/>
            <w:szCs w:val="22"/>
          </w:rPr>
          <w:t>Актом</w:t>
        </w:r>
      </w:hyperlink>
      <w:r w:rsidRPr="00C927AD">
        <w:rPr>
          <w:rFonts w:ascii="Times New Roman" w:hAnsi="Times New Roman" w:cs="Times New Roman"/>
          <w:szCs w:val="22"/>
        </w:rPr>
        <w:t xml:space="preserve"> о выполнении гарантийного ремонта или сервисным листом, подписанным ответственным лицом Подрядчика. Настоящим </w:t>
      </w:r>
      <w:hyperlink r:id="rId9" w:history="1">
        <w:r w:rsidRPr="00C927AD">
          <w:rPr>
            <w:rFonts w:ascii="Times New Roman" w:hAnsi="Times New Roman" w:cs="Times New Roman"/>
            <w:color w:val="0000FF"/>
            <w:szCs w:val="22"/>
          </w:rPr>
          <w:t>Актом</w:t>
        </w:r>
      </w:hyperlink>
      <w:r w:rsidRPr="00C927AD">
        <w:rPr>
          <w:rFonts w:ascii="Times New Roman" w:hAnsi="Times New Roman" w:cs="Times New Roman"/>
          <w:szCs w:val="22"/>
        </w:rPr>
        <w:t xml:space="preserve"> или сервисным листом Подрядчик подтверждает, что отремонтированное Оборудование работает в полном соответствии с заявленными в техническом описании (паспорте) производителя Оборудования характеристиками.</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r w:rsidRPr="00C927AD">
        <w:rPr>
          <w:rFonts w:ascii="Times New Roman" w:hAnsi="Times New Roman" w:cs="Times New Roman"/>
          <w:szCs w:val="22"/>
        </w:rPr>
        <w:t>5. Ответственность Сторон</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r w:rsidRPr="00C927AD">
        <w:rPr>
          <w:rFonts w:ascii="Times New Roman" w:hAnsi="Times New Roman" w:cs="Times New Roman"/>
          <w:szCs w:val="22"/>
        </w:rPr>
        <w:t>5.1.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РФ.</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5.2. Подрядчик несет ответственность за качество выполнения гарантийного ремонта Оборудования.</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5.3. Заказчик несет ответственность за достоверность данных, предоставляемых Подрядчику при передаче Оборудования на гарантийный ремонт.</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r w:rsidRPr="00C927AD">
        <w:rPr>
          <w:rFonts w:ascii="Times New Roman" w:hAnsi="Times New Roman" w:cs="Times New Roman"/>
          <w:szCs w:val="22"/>
        </w:rPr>
        <w:t>6. Форс-мажор</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bookmarkStart w:id="1" w:name="P63"/>
      <w:bookmarkEnd w:id="1"/>
      <w:r w:rsidRPr="00C927AD">
        <w:rPr>
          <w:rFonts w:ascii="Times New Roman" w:hAnsi="Times New Roman" w:cs="Times New Roman"/>
          <w:szCs w:val="22"/>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6.2. При наступлении обстоятельств, указанных в </w:t>
      </w:r>
      <w:hyperlink w:anchor="P63" w:history="1">
        <w:r w:rsidRPr="00C927AD">
          <w:rPr>
            <w:rFonts w:ascii="Times New Roman" w:hAnsi="Times New Roman" w:cs="Times New Roman"/>
            <w:color w:val="0000FF"/>
            <w:szCs w:val="22"/>
          </w:rPr>
          <w:t>п. 6.1</w:t>
        </w:r>
      </w:hyperlink>
      <w:r w:rsidRPr="00C927AD">
        <w:rPr>
          <w:rFonts w:ascii="Times New Roman" w:hAnsi="Times New Roman" w:cs="Times New Roman"/>
          <w:szCs w:val="22"/>
        </w:rPr>
        <w:t xml:space="preserve"> настоящего Договора, каждая Сторона должна без промедления известить о них в письменном виде другую Сторону.</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Извещение должно содержать данные о характере обстоятельств, а также официальные документы, удостоверяющие наличие этих обстоятельств и </w:t>
      </w:r>
      <w:proofErr w:type="gramStart"/>
      <w:r w:rsidRPr="00C927AD">
        <w:rPr>
          <w:rFonts w:ascii="Times New Roman" w:hAnsi="Times New Roman" w:cs="Times New Roman"/>
          <w:szCs w:val="22"/>
        </w:rPr>
        <w:t>по возможности</w:t>
      </w:r>
      <w:proofErr w:type="gramEnd"/>
      <w:r w:rsidRPr="00C927AD">
        <w:rPr>
          <w:rFonts w:ascii="Times New Roman" w:hAnsi="Times New Roman" w:cs="Times New Roman"/>
          <w:szCs w:val="22"/>
        </w:rPr>
        <w:t xml:space="preserve"> дающие оценку их влияния на возможность исполнения Стороной своих обязательств по настоящему Договору.</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6.3. В случае наступления обстоятельств, предусмотренных в </w:t>
      </w:r>
      <w:hyperlink w:anchor="P63" w:history="1">
        <w:r w:rsidRPr="00C927AD">
          <w:rPr>
            <w:rFonts w:ascii="Times New Roman" w:hAnsi="Times New Roman" w:cs="Times New Roman"/>
            <w:color w:val="0000FF"/>
            <w:szCs w:val="22"/>
          </w:rPr>
          <w:t>п. 6.1</w:t>
        </w:r>
      </w:hyperlink>
      <w:r w:rsidRPr="00C927AD">
        <w:rPr>
          <w:rFonts w:ascii="Times New Roman" w:hAnsi="Times New Roman" w:cs="Times New Roman"/>
          <w:szCs w:val="22"/>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6.4. Если наступившие обстоятельства, перечисленные в </w:t>
      </w:r>
      <w:hyperlink w:anchor="P63" w:history="1">
        <w:r w:rsidRPr="00C927AD">
          <w:rPr>
            <w:rFonts w:ascii="Times New Roman" w:hAnsi="Times New Roman" w:cs="Times New Roman"/>
            <w:color w:val="0000FF"/>
            <w:szCs w:val="22"/>
          </w:rPr>
          <w:t>п. 6.1</w:t>
        </w:r>
      </w:hyperlink>
      <w:r w:rsidRPr="00C927AD">
        <w:rPr>
          <w:rFonts w:ascii="Times New Roman" w:hAnsi="Times New Roman" w:cs="Times New Roman"/>
          <w:szCs w:val="22"/>
        </w:rPr>
        <w:t xml:space="preserve"> настоящего Договора, и их последствия продолжают действовать более _______ (________) месяцев, Стороны проводят дополнительные переговоры для выявления приемлемых альтернативных способов исполнения настоящего Договора.</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r w:rsidRPr="00C927AD">
        <w:rPr>
          <w:rFonts w:ascii="Times New Roman" w:hAnsi="Times New Roman" w:cs="Times New Roman"/>
          <w:szCs w:val="22"/>
        </w:rPr>
        <w:t>7. Разрешение споров</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r w:rsidRPr="00C927AD">
        <w:rPr>
          <w:rFonts w:ascii="Times New Roman" w:hAnsi="Times New Roman" w:cs="Times New Roman"/>
          <w:szCs w:val="22"/>
        </w:rPr>
        <w:t>7.1.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7.2. Споры, не урегулированные путем переговоров, разрешаются в судебном порядке, установленном действующим законодательством РФ.</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bookmarkStart w:id="2" w:name="P74"/>
      <w:bookmarkEnd w:id="2"/>
      <w:r w:rsidRPr="00C927AD">
        <w:rPr>
          <w:rFonts w:ascii="Times New Roman" w:hAnsi="Times New Roman" w:cs="Times New Roman"/>
          <w:szCs w:val="22"/>
        </w:rPr>
        <w:t>8. Ограничения проведения гарантийного ремонта</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r w:rsidRPr="00C927AD">
        <w:rPr>
          <w:rFonts w:ascii="Times New Roman" w:hAnsi="Times New Roman" w:cs="Times New Roman"/>
          <w:szCs w:val="22"/>
        </w:rPr>
        <w:t>8.1. Гарантийный ремонт Оборудования не производится в следующих случаях:</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8.1.1. При несоблюдении правил транспортировки, хранения, подключения, эксплуатации и технического обслуживания Оборудования в соответствии с требованиями изготовителя и техническими характеристиками Оборудования.</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8.1.2. При возникновении неисправностей, вызванных пожаром, наводнением или другими стихийными бедствиями.</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8.1.3. При обнаружении механических повреждений, следов воздействия агрессивных сред и высоких температур, а также попадания инородных предметов и жидкостей.</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8.1.4. При нарушении сохранности гарантийных пломб.</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8.1.5. При использовании Оборудования не по назначению.</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lastRenderedPageBreak/>
        <w:t>8.1.6. ________________________________________________________.</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8.2. В случае если в результате проведенной диагностики никаких неисправностей не выявлено или выявлено, что данный случай не является гарантийным, стоимость диагностики, ремонта и транспортные издержки, связанные с этим случаем, оплачиваются Заказчиком.</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r w:rsidRPr="00C927AD">
        <w:rPr>
          <w:rFonts w:ascii="Times New Roman" w:hAnsi="Times New Roman" w:cs="Times New Roman"/>
          <w:szCs w:val="22"/>
        </w:rPr>
        <w:t>9. Срок действия Договора.</w:t>
      </w:r>
    </w:p>
    <w:p w:rsidR="006835BC" w:rsidRPr="00C927AD" w:rsidRDefault="006835BC">
      <w:pPr>
        <w:pStyle w:val="ConsPlusNormal"/>
        <w:jc w:val="center"/>
        <w:rPr>
          <w:rFonts w:ascii="Times New Roman" w:hAnsi="Times New Roman" w:cs="Times New Roman"/>
          <w:szCs w:val="22"/>
        </w:rPr>
      </w:pPr>
      <w:r w:rsidRPr="00C927AD">
        <w:rPr>
          <w:rFonts w:ascii="Times New Roman" w:hAnsi="Times New Roman" w:cs="Times New Roman"/>
          <w:szCs w:val="22"/>
        </w:rPr>
        <w:t>Порядок изменения и расторжения Договора</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r w:rsidRPr="00C927AD">
        <w:rPr>
          <w:rFonts w:ascii="Times New Roman" w:hAnsi="Times New Roman" w:cs="Times New Roman"/>
          <w:szCs w:val="22"/>
        </w:rPr>
        <w:t>9.1. Настоящий Договор вступает в силу с момента подписания его Сторонами и действует до полного исполнения ими своих обязательств по Договору.</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Подрядчик выполняет Работы по настоящему Договору с момента его заключения и до "__"___________ ____ г.</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9.2. Стороны обязуются письменно извещать друг друга о смене реквизитов, адресов и иных существенных изменениях.</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9.3. Стороны могут расторгнуть настоящий Договор, уведомив об этом другую Сторону не менее чем за _____ (________) рабочих (</w:t>
      </w:r>
      <w:r w:rsidRPr="00C927AD">
        <w:rPr>
          <w:rFonts w:ascii="Times New Roman" w:hAnsi="Times New Roman" w:cs="Times New Roman"/>
          <w:i/>
          <w:szCs w:val="22"/>
        </w:rPr>
        <w:t>вариант:</w:t>
      </w:r>
      <w:r w:rsidRPr="00C927AD">
        <w:rPr>
          <w:rFonts w:ascii="Times New Roman" w:hAnsi="Times New Roman" w:cs="Times New Roman"/>
          <w:szCs w:val="22"/>
        </w:rPr>
        <w:t xml:space="preserve"> календарных) дней до предполагаемого расторжения Договора. Договор считается расторгнутым с момента получения одной Стороной уведомления другой Стороны об одностороннем отказе от исполнения Договора.</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r w:rsidRPr="00C927AD">
        <w:rPr>
          <w:rFonts w:ascii="Times New Roman" w:hAnsi="Times New Roman" w:cs="Times New Roman"/>
          <w:szCs w:val="22"/>
        </w:rPr>
        <w:t>10. Заключительные положения</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r w:rsidRPr="00C927AD">
        <w:rPr>
          <w:rFonts w:ascii="Times New Roman" w:hAnsi="Times New Roman" w:cs="Times New Roman"/>
          <w:szCs w:val="22"/>
        </w:rPr>
        <w:t>10.1.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10.2. Настоящий Договор составлен в двух экземплярах, имеющих равную юридическую силу, по одному для каждой из Сторон.</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10.3. Во всем остальном, что не урегулировано настоящим Договором, Стороны руководствуются действующим законодательством Российской Федерации.</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10.4. Неотъемлемой частью настоящего Договора являются приложения:</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10.4.1. </w:t>
      </w:r>
      <w:hyperlink r:id="rId10" w:history="1">
        <w:r w:rsidRPr="00C927AD">
          <w:rPr>
            <w:rFonts w:ascii="Times New Roman" w:hAnsi="Times New Roman" w:cs="Times New Roman"/>
            <w:color w:val="0000FF"/>
            <w:szCs w:val="22"/>
          </w:rPr>
          <w:t>Перечень</w:t>
        </w:r>
      </w:hyperlink>
      <w:r w:rsidRPr="00C927AD">
        <w:rPr>
          <w:rFonts w:ascii="Times New Roman" w:hAnsi="Times New Roman" w:cs="Times New Roman"/>
          <w:szCs w:val="22"/>
        </w:rPr>
        <w:t xml:space="preserve"> оборудования (Приложение N __).</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10.4.2. </w:t>
      </w:r>
      <w:hyperlink r:id="rId11" w:history="1">
        <w:r w:rsidRPr="00C927AD">
          <w:rPr>
            <w:rFonts w:ascii="Times New Roman" w:hAnsi="Times New Roman" w:cs="Times New Roman"/>
            <w:color w:val="0000FF"/>
            <w:szCs w:val="22"/>
          </w:rPr>
          <w:t>Акт</w:t>
        </w:r>
      </w:hyperlink>
      <w:r w:rsidRPr="00C927AD">
        <w:rPr>
          <w:rFonts w:ascii="Times New Roman" w:hAnsi="Times New Roman" w:cs="Times New Roman"/>
          <w:szCs w:val="22"/>
        </w:rPr>
        <w:t xml:space="preserve"> приема-передачи оборудования в ремонт (Приложение N __).</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 xml:space="preserve">10.4.3. </w:t>
      </w:r>
      <w:hyperlink r:id="rId12" w:history="1">
        <w:r w:rsidRPr="00C927AD">
          <w:rPr>
            <w:rFonts w:ascii="Times New Roman" w:hAnsi="Times New Roman" w:cs="Times New Roman"/>
            <w:color w:val="0000FF"/>
            <w:szCs w:val="22"/>
          </w:rPr>
          <w:t>Акт</w:t>
        </w:r>
      </w:hyperlink>
      <w:r w:rsidRPr="00C927AD">
        <w:rPr>
          <w:rFonts w:ascii="Times New Roman" w:hAnsi="Times New Roman" w:cs="Times New Roman"/>
          <w:szCs w:val="22"/>
        </w:rPr>
        <w:t xml:space="preserve"> о выполнении гарантийного ремонта (Приложение N __).</w:t>
      </w:r>
    </w:p>
    <w:p w:rsidR="006835BC" w:rsidRPr="00C927AD" w:rsidRDefault="006835BC">
      <w:pPr>
        <w:pStyle w:val="ConsPlusNormal"/>
        <w:spacing w:before="220"/>
        <w:ind w:firstLine="540"/>
        <w:jc w:val="both"/>
        <w:rPr>
          <w:rFonts w:ascii="Times New Roman" w:hAnsi="Times New Roman" w:cs="Times New Roman"/>
          <w:szCs w:val="22"/>
        </w:rPr>
      </w:pPr>
      <w:r w:rsidRPr="00C927AD">
        <w:rPr>
          <w:rFonts w:ascii="Times New Roman" w:hAnsi="Times New Roman" w:cs="Times New Roman"/>
          <w:szCs w:val="22"/>
        </w:rPr>
        <w:t>10.4.4. ____________________________________.</w:t>
      </w: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outlineLvl w:val="0"/>
        <w:rPr>
          <w:rFonts w:ascii="Times New Roman" w:hAnsi="Times New Roman" w:cs="Times New Roman"/>
          <w:szCs w:val="22"/>
        </w:rPr>
      </w:pPr>
      <w:r w:rsidRPr="00C927AD">
        <w:rPr>
          <w:rFonts w:ascii="Times New Roman" w:hAnsi="Times New Roman" w:cs="Times New Roman"/>
          <w:szCs w:val="22"/>
        </w:rPr>
        <w:t>11. Адреса и платежные реквизиты Сторон</w:t>
      </w:r>
    </w:p>
    <w:p w:rsidR="006835BC" w:rsidRPr="00C927AD" w:rsidRDefault="006835BC">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Заказчик:</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Подрядчик:</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________"_____________________"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_______"______________________"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Юридический/почтовый адрес: 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Юридический/почтовый адрес: 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______________________________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______________________________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ИНН/КПП 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ИНН/КПП 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ОГРН 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ОГРН 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bookmarkStart w:id="3" w:name="_GoBack"/>
            <w:r w:rsidRPr="00C927AD">
              <w:rPr>
                <w:rFonts w:ascii="Times New Roman" w:hAnsi="Times New Roman" w:cs="Times New Roman"/>
                <w:szCs w:val="22"/>
              </w:rPr>
              <w:t>Расчетный счет 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Расчетный счет _________________</w:t>
            </w:r>
          </w:p>
        </w:tc>
      </w:tr>
      <w:bookmarkEnd w:id="3"/>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lastRenderedPageBreak/>
              <w:t>в ______________________ банке</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в ______________________ банке</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К/с ___________________________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К/с ___________________________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БИК __________________________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БИК __________________________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Счет __________________________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Счет __________________________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Факс: 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Факс: 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Адрес электронной почты: 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Адрес электронной почты: ________</w:t>
            </w:r>
          </w:p>
        </w:tc>
      </w:tr>
    </w:tbl>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ind w:firstLine="540"/>
        <w:jc w:val="both"/>
        <w:rPr>
          <w:rFonts w:ascii="Times New Roman" w:hAnsi="Times New Roman" w:cs="Times New Roman"/>
          <w:szCs w:val="22"/>
        </w:rPr>
      </w:pPr>
      <w:r w:rsidRPr="00C927AD">
        <w:rPr>
          <w:rFonts w:ascii="Times New Roman" w:hAnsi="Times New Roman" w:cs="Times New Roman"/>
          <w:i/>
          <w:szCs w:val="22"/>
        </w:rPr>
        <w:t>Вариант.</w:t>
      </w:r>
    </w:p>
    <w:p w:rsidR="006835BC" w:rsidRPr="00C927AD" w:rsidRDefault="006835BC">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______________________________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______________________________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Адрес: 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Адрес: 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______________________________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______________________________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Паспортные данные: 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Паспортные данные: 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______________________________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______________________________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Телефон: ______________________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Телефон: ______________________</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Адрес электронной почты: ________</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Адрес электронной почты: ________</w:t>
            </w:r>
          </w:p>
        </w:tc>
      </w:tr>
    </w:tbl>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center"/>
        <w:rPr>
          <w:rFonts w:ascii="Times New Roman" w:hAnsi="Times New Roman" w:cs="Times New Roman"/>
          <w:szCs w:val="22"/>
        </w:rPr>
      </w:pPr>
      <w:r w:rsidRPr="00C927AD">
        <w:rPr>
          <w:rFonts w:ascii="Times New Roman" w:hAnsi="Times New Roman" w:cs="Times New Roman"/>
          <w:szCs w:val="22"/>
        </w:rPr>
        <w:t>Подписи Сторон</w:t>
      </w:r>
    </w:p>
    <w:p w:rsidR="006835BC" w:rsidRPr="00C927AD" w:rsidRDefault="006835BC">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Заказчик:</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Подрядчик:</w:t>
            </w:r>
          </w:p>
        </w:tc>
      </w:tr>
      <w:tr w:rsidR="006835BC" w:rsidRPr="00C927AD">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 xml:space="preserve">________/________ </w:t>
            </w:r>
            <w:r w:rsidRPr="00C927AD">
              <w:rPr>
                <w:rFonts w:ascii="Times New Roman" w:hAnsi="Times New Roman" w:cs="Times New Roman"/>
                <w:i/>
                <w:szCs w:val="22"/>
              </w:rPr>
              <w:t>(подпись/Ф.И.О.)</w:t>
            </w:r>
          </w:p>
        </w:tc>
        <w:tc>
          <w:tcPr>
            <w:tcW w:w="340"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p>
        </w:tc>
        <w:tc>
          <w:tcPr>
            <w:tcW w:w="4365" w:type="dxa"/>
            <w:tcBorders>
              <w:top w:val="nil"/>
              <w:left w:val="nil"/>
              <w:bottom w:val="nil"/>
              <w:right w:val="nil"/>
            </w:tcBorders>
          </w:tcPr>
          <w:p w:rsidR="006835BC" w:rsidRPr="00C927AD" w:rsidRDefault="006835BC">
            <w:pPr>
              <w:pStyle w:val="ConsPlusNormal"/>
              <w:rPr>
                <w:rFonts w:ascii="Times New Roman" w:hAnsi="Times New Roman" w:cs="Times New Roman"/>
                <w:szCs w:val="22"/>
              </w:rPr>
            </w:pPr>
            <w:r w:rsidRPr="00C927AD">
              <w:rPr>
                <w:rFonts w:ascii="Times New Roman" w:hAnsi="Times New Roman" w:cs="Times New Roman"/>
                <w:szCs w:val="22"/>
              </w:rPr>
              <w:t xml:space="preserve">________/________ </w:t>
            </w:r>
            <w:r w:rsidRPr="00C927AD">
              <w:rPr>
                <w:rFonts w:ascii="Times New Roman" w:hAnsi="Times New Roman" w:cs="Times New Roman"/>
                <w:i/>
                <w:szCs w:val="22"/>
              </w:rPr>
              <w:t>(подпись/Ф.И.О.)</w:t>
            </w:r>
          </w:p>
        </w:tc>
      </w:tr>
    </w:tbl>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jc w:val="both"/>
        <w:rPr>
          <w:rFonts w:ascii="Times New Roman" w:hAnsi="Times New Roman" w:cs="Times New Roman"/>
          <w:szCs w:val="22"/>
        </w:rPr>
      </w:pPr>
    </w:p>
    <w:p w:rsidR="006835BC" w:rsidRPr="00C927AD" w:rsidRDefault="006835BC">
      <w:pPr>
        <w:pStyle w:val="ConsPlusNormal"/>
        <w:pBdr>
          <w:top w:val="single" w:sz="6" w:space="0" w:color="auto"/>
        </w:pBdr>
        <w:spacing w:before="100" w:after="100"/>
        <w:jc w:val="both"/>
        <w:rPr>
          <w:rFonts w:ascii="Times New Roman" w:hAnsi="Times New Roman" w:cs="Times New Roman"/>
          <w:szCs w:val="22"/>
        </w:rPr>
      </w:pPr>
    </w:p>
    <w:p w:rsidR="00D14C59" w:rsidRPr="00C927AD" w:rsidRDefault="00C927AD">
      <w:pPr>
        <w:rPr>
          <w:rFonts w:ascii="Times New Roman" w:hAnsi="Times New Roman" w:cs="Times New Roman"/>
        </w:rPr>
      </w:pPr>
    </w:p>
    <w:sectPr w:rsidR="00D14C59" w:rsidRPr="00C927AD" w:rsidSect="00874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900BD"/>
    <w:multiLevelType w:val="multilevel"/>
    <w:tmpl w:val="22BC05E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BC"/>
    <w:rsid w:val="000229C3"/>
    <w:rsid w:val="006835BC"/>
    <w:rsid w:val="0078784A"/>
    <w:rsid w:val="00C92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428E6-EC88-4FE6-B797-8AD984B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35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35B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DC8A0B56BED7235F7390AA01EACD9F85A53A89EF577CDC3ADE7CB7A0E7C0A43A955B4F544DFE0D910BF916BCd9aC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8DC8A0B56BED7235F7390AA01EACD9F85A53A89EF547CDC3ADE7CB7A0E7C0A43A955B4F544DFE0D910BF916BCd9aCJ" TargetMode="External"/><Relationship Id="rId12" Type="http://schemas.openxmlformats.org/officeDocument/2006/relationships/hyperlink" Target="consultantplus://offline/ref=28DC8A0B56BED7235F7390AA01EACD9F85A53A89EF577CDC3ADE7CB7A0E7C0A43A955B4F544DFE0D910BF916BCd9aC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8DC8A0B56BED7235F7390AA01EACD9F85A13F8FE6537CDC3ADE7CB7A0E7C0A43A955B4F544DFE0D910BF916BCd9aCJ" TargetMode="External"/><Relationship Id="rId11" Type="http://schemas.openxmlformats.org/officeDocument/2006/relationships/hyperlink" Target="consultantplus://offline/ref=28DC8A0B56BED7235F7390AA01EACD9F85A53A89EF547CDC3ADE7CB7A0E7C0A43A955B4F544DFE0D910BF916BCd9aCJ" TargetMode="External"/><Relationship Id="rId5" Type="http://schemas.openxmlformats.org/officeDocument/2006/relationships/hyperlink" Target="consultantplus://offline/ref=28DC8A0B56BED7235F7392B1039398CC8BA73485ED507CDC3ADE7CB7A0E7C0A428950343544EE30F9F1EAF47FAC8E395F6945D3F7F321476d4aBJ" TargetMode="External"/><Relationship Id="rId10" Type="http://schemas.openxmlformats.org/officeDocument/2006/relationships/hyperlink" Target="consultantplus://offline/ref=28DC8A0B56BED7235F7390AA01EACD9F85A13F8FE6537CDC3ADE7CB7A0E7C0A43A955B4F544DFE0D910BF916BCd9aCJ" TargetMode="External"/><Relationship Id="rId4" Type="http://schemas.openxmlformats.org/officeDocument/2006/relationships/webSettings" Target="webSettings.xml"/><Relationship Id="rId9" Type="http://schemas.openxmlformats.org/officeDocument/2006/relationships/hyperlink" Target="consultantplus://offline/ref=28DC8A0B56BED7235F7390AA01EACD9F85A53A89EF577CDC3ADE7CB7A0E7C0A43A955B4F544DFE0D910BF916BCd9aC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1851</Words>
  <Characters>10555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2021-09-02T09:26:00Z</dcterms:created>
  <dcterms:modified xsi:type="dcterms:W3CDTF">2021-09-03T16:10:00Z</dcterms:modified>
</cp:coreProperties>
</file>